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EC607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C17B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2C54C1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C17BEE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>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bookmarkStart w:id="0" w:name="_GoBack"/>
            <w:r w:rsidR="00C17BEE">
              <w:rPr>
                <w:szCs w:val="28"/>
              </w:rPr>
              <w:t>795</w:t>
            </w:r>
            <w:r w:rsidR="00A63897">
              <w:rPr>
                <w:szCs w:val="28"/>
              </w:rPr>
              <w:t xml:space="preserve"> </w:t>
            </w:r>
            <w:r w:rsidR="00C17BEE">
              <w:rPr>
                <w:szCs w:val="28"/>
              </w:rPr>
              <w:t>М.Е. Исаевой</w:t>
            </w:r>
            <w:bookmarkEnd w:id="0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303">
              <w:rPr>
                <w:sz w:val="28"/>
                <w:szCs w:val="28"/>
              </w:rPr>
              <w:t>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</w:t>
            </w:r>
            <w:r w:rsidR="00F64303" w:rsidRPr="00F64303">
              <w:rPr>
                <w:sz w:val="28"/>
                <w:szCs w:val="28"/>
              </w:rPr>
              <w:t xml:space="preserve">и вывести из состава  </w:t>
            </w:r>
            <w:r>
              <w:rPr>
                <w:sz w:val="28"/>
                <w:szCs w:val="28"/>
              </w:rPr>
              <w:t xml:space="preserve">участковой избирательной комиссии избирательного участка № </w:t>
            </w:r>
            <w:r w:rsidR="00C17BEE">
              <w:rPr>
                <w:sz w:val="28"/>
                <w:szCs w:val="28"/>
              </w:rPr>
              <w:t>795</w:t>
            </w:r>
            <w:r>
              <w:rPr>
                <w:sz w:val="28"/>
                <w:szCs w:val="28"/>
              </w:rPr>
              <w:t xml:space="preserve">  </w:t>
            </w:r>
            <w:r w:rsidR="00C17BEE">
              <w:rPr>
                <w:sz w:val="28"/>
                <w:szCs w:val="28"/>
              </w:rPr>
              <w:t>Исаеву Марию Егоровну</w:t>
            </w:r>
            <w:r>
              <w:rPr>
                <w:sz w:val="28"/>
                <w:szCs w:val="28"/>
              </w:rPr>
              <w:t xml:space="preserve">, </w:t>
            </w:r>
            <w:r w:rsidR="002C54C1">
              <w:rPr>
                <w:sz w:val="28"/>
                <w:szCs w:val="28"/>
              </w:rPr>
              <w:t>19</w:t>
            </w:r>
            <w:r w:rsidR="00C17BEE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C54C1"/>
    <w:rsid w:val="00336201"/>
    <w:rsid w:val="00337195"/>
    <w:rsid w:val="003960AA"/>
    <w:rsid w:val="00433E66"/>
    <w:rsid w:val="00491314"/>
    <w:rsid w:val="005473A9"/>
    <w:rsid w:val="00613F50"/>
    <w:rsid w:val="00667E97"/>
    <w:rsid w:val="006B1F28"/>
    <w:rsid w:val="00795201"/>
    <w:rsid w:val="007F787A"/>
    <w:rsid w:val="008437CD"/>
    <w:rsid w:val="00883F97"/>
    <w:rsid w:val="009A592C"/>
    <w:rsid w:val="009B63F2"/>
    <w:rsid w:val="00A63897"/>
    <w:rsid w:val="00AA1F7A"/>
    <w:rsid w:val="00AB2DC0"/>
    <w:rsid w:val="00B14C02"/>
    <w:rsid w:val="00B47DB0"/>
    <w:rsid w:val="00B62FE4"/>
    <w:rsid w:val="00C17BEE"/>
    <w:rsid w:val="00CA49CC"/>
    <w:rsid w:val="00CD53D8"/>
    <w:rsid w:val="00D871B9"/>
    <w:rsid w:val="00E142EB"/>
    <w:rsid w:val="00E47687"/>
    <w:rsid w:val="00EC607B"/>
    <w:rsid w:val="00F42BDD"/>
    <w:rsid w:val="00F6430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34</cp:revision>
  <cp:lastPrinted>2026-05-14T14:14:00Z</cp:lastPrinted>
  <dcterms:created xsi:type="dcterms:W3CDTF">2022-05-30T11:56:00Z</dcterms:created>
  <dcterms:modified xsi:type="dcterms:W3CDTF">2026-05-14T14:18:00Z</dcterms:modified>
</cp:coreProperties>
</file>